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2A90">
      <w:pPr>
        <w:widowControl w:val="0"/>
        <w:numPr>
          <w:ilvl w:val="0"/>
          <w:numId w:val="0"/>
        </w:numPr>
        <w:wordWrap w:val="0"/>
        <w:autoSpaceDE w:val="0"/>
        <w:autoSpaceDN w:val="0"/>
        <w:spacing w:before="0" w:after="0" w:line="285" w:lineRule="auto"/>
        <w:ind w:right="180" w:rightChars="0"/>
        <w:jc w:val="both"/>
        <w:rPr>
          <w:rFonts w:hint="eastAsia" w:ascii="宋体" w:hAnsi="宋体" w:eastAsia="宋体" w:cs="Times New Roman"/>
          <w:color w:val="000000"/>
          <w:kern w:val="0"/>
          <w:sz w:val="26"/>
          <w:szCs w:val="22"/>
          <w:lang/>
        </w:rPr>
      </w:pPr>
    </w:p>
    <w:p w14:paraId="40086D02">
      <w:pPr>
        <w:widowControl w:val="0"/>
        <w:numPr>
          <w:ilvl w:val="0"/>
          <w:numId w:val="1"/>
        </w:numPr>
        <w:wordWrap w:val="0"/>
        <w:autoSpaceDE w:val="0"/>
        <w:autoSpaceDN w:val="0"/>
        <w:spacing w:before="0" w:after="0" w:line="285" w:lineRule="auto"/>
        <w:ind w:right="180" w:rightChars="0"/>
        <w:jc w:val="both"/>
        <w:rPr>
          <w:rFonts w:hint="eastAsia" w:ascii="宋体" w:hAnsi="宋体" w:eastAsia="宋体" w:cs="Times New Roman"/>
          <w:b/>
          <w:bCs/>
          <w:color w:val="000000"/>
          <w:kern w:val="0"/>
          <w:sz w:val="26"/>
          <w:szCs w:val="22"/>
          <w:lang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6"/>
          <w:szCs w:val="22"/>
          <w:lang/>
        </w:rPr>
        <w:t>资格性审查表</w:t>
      </w:r>
    </w:p>
    <w:tbl>
      <w:tblPr>
        <w:tblStyle w:val="2"/>
        <w:tblW w:w="52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407"/>
        <w:gridCol w:w="5533"/>
        <w:gridCol w:w="1343"/>
      </w:tblGrid>
      <w:tr w14:paraId="1A9C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0B45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9B24D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审查项目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566EB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审查标准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13B7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是否通过</w:t>
            </w:r>
          </w:p>
        </w:tc>
      </w:tr>
      <w:tr w14:paraId="5CAD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1D7A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D1F4B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主体资格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44C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持有有效营业执照，为实体食品生产企业，非贸易 / 经销 / 代工企业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5998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/ 否</w:t>
            </w:r>
          </w:p>
        </w:tc>
      </w:tr>
      <w:tr w14:paraId="70AD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1E71C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3CDE5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SC 生产资质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019C2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SC 证同时包含茶、饮料、等对应明细，检验方式为自行检验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AEB0B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/ 否</w:t>
            </w:r>
          </w:p>
        </w:tc>
      </w:tr>
      <w:tr w14:paraId="0C66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5009E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00B2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人员配置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9423B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质量负责人、检验人员、研发人员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E700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/ 否</w:t>
            </w:r>
          </w:p>
        </w:tc>
      </w:tr>
      <w:tr w14:paraId="0D77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C1777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94ED9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生产硬件与产能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AE2B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车间面积、仓储条件、日产能满足最低要求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8BD6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/ 否</w:t>
            </w:r>
          </w:p>
        </w:tc>
      </w:tr>
      <w:tr w14:paraId="687D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EF7A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B01D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同类业绩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D108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 3 年有公立医疗机构合作业绩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E46E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/ 否</w:t>
            </w:r>
          </w:p>
        </w:tc>
      </w:tr>
      <w:tr w14:paraId="6C7B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E55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F64D0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质量体系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A8A1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同时持有 ISO22000、HACCP 有效认证证书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B593C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/ 否</w:t>
            </w:r>
          </w:p>
        </w:tc>
      </w:tr>
      <w:tr w14:paraId="7911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ED02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DE32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合规信用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56EE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 3 年无食品安全事故、无重大处罚、无抽检不合格，未列入失信名单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8CC5C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/ 否</w:t>
            </w:r>
          </w:p>
        </w:tc>
      </w:tr>
      <w:tr w14:paraId="631F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060B3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5BD5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保密承诺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4689F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出具处方保密承诺书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CCCFD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390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E966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37AD1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投标有效性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8D04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按要求密封、盖章，递交时间符合要求</w:t>
            </w:r>
          </w:p>
        </w:tc>
        <w:tc>
          <w:tcPr>
            <w:tcW w:w="75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3B2C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/ 否</w:t>
            </w:r>
          </w:p>
        </w:tc>
      </w:tr>
    </w:tbl>
    <w:p w14:paraId="0F3126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E8D45"/>
    <w:multiLevelType w:val="singleLevel"/>
    <w:tmpl w:val="5DAE8D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C5F67"/>
    <w:rsid w:val="52FC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2026-07-03T01:28:00Z</dcterms:created>
  <dc:creator>沐沐妈</dc:creator>
  <cp:lastModifiedBy>沐沐妈</cp:lastModifiedBy>
  <dcterms:modified xsi:type="dcterms:W3CDTF">2026-07-03T01:29:02Z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3E352C54DE5248AA8236FE7E51D2C5F6_11</vt:lpwstr>
  </property>
  <property fmtid="{D5CDD505-2E9C-101B-9397-08002B2CF9AE}" pid="4" name="KSOTemplateDocerSaveRecord">
    <vt:lpwstr>eyJoZGlkIjoiZmUwYTYzOGJmZjk1MGVjYjFkN2U3OGUyMGE0YmUyYmUiLCJ1c2VySWQiOiIyNzQ2NjIwOTMifQ==</vt:lpwstr>
  </property>
</Properties>
</file>